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Elastische Anschluss- und Bewegungsfugen mit Silikon herstellen</w:t>
      </w:r>
    </w:p>
    <w:p>
      <w:pPr>
        <w:pStyle w:val="Normal"/>
      </w:pPr>
      <w:r>
        <w:t xml:space="preserve">Ausschreibungstext · Version 1.1</w:t>
      </w:r>
    </w:p>
    <w:p>
      <w:pPr>
        <w:pStyle w:val="Normal"/>
      </w:pPr>
      <w:r>
        <w:t xml:space="preserve">Ausschreibungstext für elastische Anschluss-, Verglasungs- und Bewegungsfugen mit neutralvernetzendem TOPFORM Silikon.</w:t>
      </w:r>
    </w:p>
    <w:p>
      <w:pPr>
        <w:pStyle w:val="Heading1"/>
      </w:pPr>
      <w:r>
        <w:t xml:space="preserve">Leistungsprofil</w:t>
      </w:r>
    </w:p>
    <w:p>
      <w:pPr>
        <w:pStyle w:val="Normal"/>
      </w:pPr>
      <w:r>
        <w:t xml:space="preserve">Leistungsart: Elastische Anschluss-, Verglasungs- und Bewegungsfugen abdichten</w:t>
      </w:r>
    </w:p>
    <w:p>
      <w:pPr>
        <w:pStyle w:val="Normal"/>
      </w:pPr>
      <w:r>
        <w:t xml:space="preserve">Bauteil: Fenster / Tür / Verglasung / Bauteilanschluss · Dichtstofffuge</w:t>
      </w:r>
    </w:p>
    <w:p>
      <w:pPr>
        <w:pStyle w:val="Normal"/>
      </w:pPr>
      <w:r>
        <w:t xml:space="preserve">Funktion: Dauerelastische Abdichtung bewegungsbeanspruchter Fugen</w:t>
      </w:r>
    </w:p>
    <w:p>
      <w:pPr>
        <w:pStyle w:val="Heading1"/>
      </w:pPr>
      <w:r>
        <w:t xml:space="preserve">Ausschreibungstext</w:t>
      </w:r>
    </w:p>
    <w:p>
      <w:pPr>
        <w:pStyle w:val="Normal"/>
      </w:pPr>
      <w:r>
        <w:t xml:space="preserve">Elastische Anschluss- und Bewegungsfugen mit Silikon herstellen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Vorgesehene Anschluss-, Verglasungs- bzw. Bewegungsfuge nach fachgerechter Vorbereitung der Haftflächen mit einem geeigneten dauerelastischen neutralvernetzenden Silikondichtstoff ausführen.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Fugenflanken müssen tragfähig, sauber und für die vorgesehene Abdichtung geeignet sein. Fugengeometrie, Hinterfüllung und Haftflächen sind entsprechend der Einbausituation und den Produktvorgaben auszubilden. Dichtstoff gleichmäßig einbringen und fachgerecht glätten.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Technische Mindestanforderungen:</w:t>
      </w:r>
    </w:p>
    <w:p>
      <w:pPr>
        <w:pStyle w:val="Normal"/>
      </w:pPr>
      <w:r>
        <w:t xml:space="preserve">- dauerelastischer, neutralvernetzender Fugendichtstoff auf Alcoxy-Basis</w:t>
      </w:r>
    </w:p>
    <w:p>
      <w:pPr>
        <w:pStyle w:val="Normal"/>
      </w:pPr>
      <w:r>
        <w:t xml:space="preserve">- 100 % Silikon</w:t>
      </w:r>
    </w:p>
    <w:p>
      <w:pPr>
        <w:pStyle w:val="Normal"/>
      </w:pPr>
      <w:r>
        <w:t xml:space="preserve">- Hautbildung ca. 15–25 Minuten</w:t>
      </w:r>
    </w:p>
    <w:p>
      <w:pPr>
        <w:pStyle w:val="Normal"/>
      </w:pPr>
      <w:r>
        <w:t xml:space="preserve">- UV-beständig und wasserfest</w:t>
      </w:r>
    </w:p>
    <w:p>
      <w:pPr>
        <w:pStyle w:val="Normal"/>
      </w:pPr>
      <w:r>
        <w:t xml:space="preserve">- zulässige Gesamtverformung 25 % nach ISO 11600</w:t>
      </w:r>
    </w:p>
    <w:p>
      <w:pPr>
        <w:pStyle w:val="Normal"/>
      </w:pPr>
      <w:r>
        <w:t xml:space="preserve">- nicht korrosiv auf Metallen</w:t>
      </w:r>
    </w:p>
    <w:p>
      <w:pPr>
        <w:pStyle w:val="Normal"/>
      </w:pPr>
      <w:r>
        <w:t xml:space="preserve">- fungizid ausgestattete Rezeptur nach ISO 846</w:t>
      </w:r>
    </w:p>
    <w:p>
      <w:pPr>
        <w:pStyle w:val="Normal"/>
      </w:pPr>
      <w:r>
        <w:t xml:space="preserve">- geruchsarm und säurefrei</w:t>
      </w:r>
    </w:p>
    <w:p>
      <w:pPr>
        <w:pStyle w:val="Normal"/>
      </w:pPr>
      <w:r>
        <w:t xml:space="preserve">- EMICODE EC1 PLUS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Produktvorschlag:</w:t>
      </w:r>
    </w:p>
    <w:p>
      <w:pPr>
        <w:pStyle w:val="Normal"/>
      </w:pPr>
      <w:r>
        <w:t xml:space="preserve">TOPFORM Silikon für Fenster- und Anschlussfugen oder gleichwertig.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Verarbeitung gemäß aktuellem technischen Datenblatt und Herstellerangaben.</w:t>
      </w:r>
    </w:p>
    <w:p>
      <w:pPr>
        <w:pStyle w:val="Heading1"/>
      </w:pPr>
      <w:r>
        <w:t xml:space="preserve">Passende TOPFORM Produktfamilien</w:t>
      </w:r>
    </w:p>
    <w:p>
      <w:pPr>
        <w:pStyle w:val="Normal"/>
      </w:pPr>
      <w:r>
        <w:t xml:space="preserve">• Silikone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2"/>
    </w:rPr>
  </w:style>
  <w:style w:type="paragraph" w:styleId="Title">
    <w:name w:val="Title"/>
    <w:rPr>
      <w:b/>
      <w:rFonts w:ascii="Arial" w:hAnsi="Arial"/>
      <w:sz w:val="34"/>
    </w:rPr>
  </w:style>
  <w:style w:type="paragraph" w:styleId="Heading1">
    <w:name w:val="heading 1"/>
    <w:rPr>
      <w:b/>
      <w:rFonts w:ascii="Arial" w:hAnsi="Arial"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