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Verglasungseinheiten fachgerecht verklotzen</w:t>
      </w:r>
    </w:p>
    <w:p>
      <w:pPr>
        <w:pStyle w:val="Normal"/>
      </w:pPr>
      <w:r>
        <w:t xml:space="preserve">Ausschreibungstext · Version 1.1</w:t>
      </w:r>
    </w:p>
    <w:p>
      <w:pPr>
        <w:pStyle w:val="Normal"/>
      </w:pPr>
      <w:r>
        <w:t xml:space="preserve">Ausschreibungstext für die fachgerechte Verklotzung von Verglasungseinheiten in Holz-, Kunststoff- und Aluminiumfenstern mit TOPFORM Verglasungsklötzen.</w:t>
      </w:r>
    </w:p>
    <w:p>
      <w:pPr>
        <w:pStyle w:val="Heading1"/>
      </w:pPr>
      <w:r>
        <w:t xml:space="preserve">Leistungsprofil</w:t>
      </w:r>
    </w:p>
    <w:p>
      <w:pPr>
        <w:pStyle w:val="Normal"/>
      </w:pPr>
      <w:r>
        <w:t xml:space="preserve">Leistungsart: Verglasungseinheiten im Fensterrahmen verklotzen</w:t>
      </w:r>
    </w:p>
    <w:p>
      <w:pPr>
        <w:pStyle w:val="Normal"/>
      </w:pPr>
      <w:r>
        <w:t xml:space="preserve">Bauteil: Fenster / Verglasung · Glasauflager und Lastabtragung</w:t>
      </w:r>
    </w:p>
    <w:p>
      <w:pPr>
        <w:pStyle w:val="Normal"/>
      </w:pPr>
      <w:r>
        <w:t xml:space="preserve">Funktion: Lastabtragung der Verglasung sowie lagegerechte und spannungsarme Lagerung der Glasscheibe</w:t>
      </w:r>
    </w:p>
    <w:p>
      <w:pPr>
        <w:pStyle w:val="Heading1"/>
      </w:pPr>
      <w:r>
        <w:t xml:space="preserve">Ausschreibungstext</w:t>
      </w:r>
    </w:p>
    <w:p>
      <w:pPr>
        <w:pStyle w:val="Normal"/>
      </w:pPr>
      <w:r>
        <w:t xml:space="preserve">Verglasungseinheiten fachgerecht verklotzen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Verglasungseinheit entsprechend Rahmenkonstruktion und Verglasungsart mit geeigneten Verglasungsklötzen so im Rahmen lagern, dass das Glasgewicht kontrolliert in die Rahmenkonstruktion eingeleitet wird und Glaskanten keinen schädigenden Kontakt zum Rahmen erhalten.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Klotzpositionen, Klotzbreite und Klotzdicke entsprechend Elementkonstruktion und Verglasungsanforderungen wählen. Klötze so positionieren, dass Rahmen und Flügel in der vorgesehenen Lage gehalten werden und keine unzulässige Verwindung oder Verkantung entsteht.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Technische Merkmale der TOPFORM Verglasungsklötze:</w:t>
      </w:r>
    </w:p>
    <w:p>
      <w:pPr>
        <w:pStyle w:val="Normal"/>
      </w:pPr>
      <w:r>
        <w:t xml:space="preserve">- hochwertiges Polypropylen</w:t>
      </w:r>
    </w:p>
    <w:p>
      <w:pPr>
        <w:pStyle w:val="Normal"/>
      </w:pPr>
      <w:r>
        <w:t xml:space="preserve">- weichmacherfrei</w:t>
      </w:r>
    </w:p>
    <w:p>
      <w:pPr>
        <w:pStyle w:val="Normal"/>
      </w:pPr>
      <w:r>
        <w:t xml:space="preserve">- randverbundverträglich</w:t>
      </w:r>
    </w:p>
    <w:p>
      <w:pPr>
        <w:pStyle w:val="Normal"/>
      </w:pPr>
      <w:r>
        <w:t xml:space="preserve">- hohe Tragfähigkeit durch verstärktes Stegsystem</w:t>
      </w:r>
    </w:p>
    <w:p>
      <w:pPr>
        <w:pStyle w:val="Normal"/>
      </w:pPr>
      <w:r>
        <w:t xml:space="preserve">- alterungs- und temperaturbeständig</w:t>
      </w:r>
    </w:p>
    <w:p>
      <w:pPr>
        <w:pStyle w:val="Normal"/>
      </w:pPr>
      <w:r>
        <w:t xml:space="preserve">- verschiedene Breiten und Stärken</w:t>
      </w:r>
    </w:p>
    <w:p>
      <w:pPr>
        <w:pStyle w:val="Normal"/>
      </w:pPr>
      <w:r>
        <w:t xml:space="preserve">- geeignet für Holz-, Kunststoff- und Aluminiumfenster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Produktvorschlag:</w:t>
      </w:r>
    </w:p>
    <w:p>
      <w:pPr>
        <w:pStyle w:val="Normal"/>
      </w:pPr>
      <w:r>
        <w:t xml:space="preserve">TOPFORM Verglasungsklötze PP in geeigneter Breite und Stärke oder gleichwertig.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Verklotzung entsprechend den Vorgaben des Verglasungs- und Fenstersystems ausführen.</w:t>
      </w:r>
    </w:p>
    <w:p>
      <w:pPr>
        <w:pStyle w:val="Heading1"/>
      </w:pPr>
      <w:r>
        <w:t xml:space="preserve">Passende TOPFORM Produktfamilien</w:t>
      </w:r>
    </w:p>
    <w:p>
      <w:pPr>
        <w:pStyle w:val="Normal"/>
      </w:pPr>
      <w:r>
        <w:t xml:space="preserve">• Verglasungsklötze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  <w:style w:type="paragraph" w:styleId="Title">
    <w:name w:val="Title"/>
    <w:rPr>
      <w:b/>
      <w:rFonts w:ascii="Arial" w:hAnsi="Arial"/>
      <w:sz w:val="34"/>
    </w:rPr>
  </w:style>
  <w:style w:type="paragraph" w:styleId="Heading1">
    <w:name w:val="heading 1"/>
    <w:rPr>
      <w:b/>
      <w:rFonts w:ascii="Arial" w:hAnsi="Arial"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